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7E173F3" w14:textId="56BF88A6">
      <w:pPr>
        <w:pBdr/>
        <w:spacing w:after="120"/>
        <w:ind/>
        <w:jc w:val="center"/>
        <w:rPr>
          <w:rFonts w:ascii="Aptos" w:hAnsi="Aptos" w:cs="Calibri"/>
          <w:b/>
          <w:bCs/>
          <w:lang w:val="ro-RO"/>
        </w:rPr>
      </w:pPr>
      <w:r>
        <w:rPr>
          <w:rFonts w:ascii="Aptos" w:hAnsi="Aptos" w:cs="Calibri"/>
          <w:b/>
          <w:bCs/>
          <w:sz w:val="22"/>
          <w:lang w:val="ro-RO"/>
        </w:rPr>
        <w:t xml:space="preserve">TOP ELECTRO S.R.L.</w:t>
      </w:r>
      <w:r>
        <w:rPr>
          <w:rFonts w:ascii="Aptos" w:hAnsi="Aptos" w:cs="Calibri"/>
          <w:b/>
          <w:bCs/>
          <w:lang w:val="ro-RO"/>
        </w:rPr>
      </w:r>
    </w:p>
    <w:p w14:paraId="025D1525" w14:textId="77777777">
      <w:pPr>
        <w:pBdr/>
        <w:spacing/>
        <w:ind/>
        <w:rPr>
          <w:rFonts w:ascii="Aptos" w:hAnsi="Aptos"/>
          <w:szCs w:val="24"/>
          <w:lang w:val="ro-RO"/>
        </w:rPr>
      </w:pPr>
      <w:r>
        <w:rPr>
          <w:rFonts w:ascii="Aptos" w:hAnsi="Aptos"/>
          <w:szCs w:val="24"/>
          <w:lang w:val="ro-RO"/>
        </w:rPr>
      </w:r>
      <w:r>
        <w:rPr>
          <w:rFonts w:ascii="Aptos" w:hAnsi="Aptos"/>
          <w:szCs w:val="24"/>
          <w:lang w:val="ro-RO"/>
        </w:rPr>
      </w:r>
    </w:p>
    <w:p w14:paraId="4800E529" w14:textId="77777777">
      <w:pPr>
        <w:pBdr/>
        <w:spacing/>
        <w:ind/>
        <w:rPr>
          <w:rFonts w:ascii="Aptos" w:hAnsi="Aptos"/>
          <w:szCs w:val="24"/>
          <w:lang w:val="ro-RO"/>
        </w:rPr>
      </w:pPr>
      <w:r>
        <w:rPr>
          <w:rFonts w:ascii="Aptos" w:hAnsi="Aptos"/>
          <w:szCs w:val="24"/>
          <w:lang w:val="ro-RO"/>
        </w:rPr>
      </w:r>
      <w:r>
        <w:rPr>
          <w:rFonts w:ascii="Aptos" w:hAnsi="Aptos"/>
          <w:szCs w:val="24"/>
          <w:lang w:val="ro-RO"/>
        </w:rPr>
      </w:r>
    </w:p>
    <w:p w14:paraId="526AE6BC" w14:textId="10F0BC88">
      <w:pPr>
        <w:pBdr/>
        <w:spacing w:after="120"/>
        <w:ind/>
        <w:jc w:val="center"/>
        <w:rPr>
          <w:rFonts w:ascii="Aptos" w:hAnsi="Aptos"/>
          <w:b/>
          <w:szCs w:val="24"/>
          <w:lang w:val="ro-RO"/>
        </w:rPr>
      </w:pPr>
      <w:r>
        <w:rPr>
          <w:rFonts w:ascii="Aptos" w:hAnsi="Aptos"/>
          <w:b/>
          <w:sz w:val="32"/>
          <w:szCs w:val="24"/>
          <w:lang w:val="ro-RO"/>
        </w:rPr>
        <w:t xml:space="preserve">Anunț de participare</w:t>
      </w:r>
      <w:r>
        <w:rPr>
          <w:rFonts w:ascii="Aptos" w:hAnsi="Aptos"/>
          <w:b/>
          <w:szCs w:val="24"/>
          <w:lang w:val="ro-RO"/>
        </w:rPr>
      </w:r>
    </w:p>
    <w:p w14:paraId="57C458A0" w14:textId="77777777">
      <w:pPr>
        <w:pBdr/>
        <w:spacing/>
        <w:ind/>
        <w:jc w:val="center"/>
        <w:rPr>
          <w:rFonts w:ascii="Aptos" w:hAnsi="Aptos"/>
          <w:szCs w:val="24"/>
          <w:lang w:val="ro-RO"/>
        </w:rPr>
      </w:pPr>
      <w:r>
        <w:rPr>
          <w:rFonts w:ascii="Aptos" w:hAnsi="Aptos"/>
          <w:szCs w:val="24"/>
          <w:lang w:val="ro-RO"/>
        </w:rPr>
      </w:r>
      <w:r>
        <w:rPr>
          <w:rFonts w:ascii="Aptos" w:hAnsi="Aptos"/>
          <w:szCs w:val="24"/>
          <w:lang w:val="ro-RO"/>
        </w:rPr>
      </w:r>
    </w:p>
    <w:p w14:paraId="51AD53B8" w14:textId="35A747EE">
      <w:pPr>
        <w:pBdr/>
        <w:spacing w:after="80" w:line="252" w:lineRule="auto"/>
        <w:ind/>
        <w:rPr>
          <w:rFonts w:ascii="Aptos" w:hAnsi="Aptos"/>
          <w:b/>
          <w:bCs/>
          <w:szCs w:val="24"/>
          <w:lang w:val="ro-RO"/>
        </w:rPr>
      </w:pPr>
      <w:r>
        <w:rPr>
          <w:rFonts w:ascii="Aptos" w:hAnsi="Aptos"/>
          <w:b/>
          <w:bCs/>
          <w:sz w:val="21"/>
          <w:szCs w:val="24"/>
          <w:lang w:val="ro-RO"/>
        </w:rPr>
        <w:t xml:space="preserve">TOP ELECTRO S.R.L. anunță începerea procedurii competitive de achiziție pentru proiectarea, furnizarea,</w:t>
      </w:r>
      <w:r>
        <w:rPr>
          <w:rFonts w:ascii="Aptos" w:hAnsi="Aptos"/>
          <w:b/>
          <w:bCs/>
          <w:sz w:val="21"/>
          <w:szCs w:val="24"/>
          <w:lang w:val="ro-RO"/>
        </w:rPr>
        <w:t xml:space="preserve"> execuția, montajul, integrarea, testarea și punerea în funcțiune a unui sistem fotovoltaic cu stocare, necesar realizării proiectului „Instalare sistem fotovoltaic nou pentru producere energie”, cod proiect 327691, finanțat prin Fondul pentru Modernizare.</w:t>
      </w:r>
      <w:r>
        <w:rPr>
          <w:rFonts w:ascii="Aptos" w:hAnsi="Aptos"/>
          <w:b/>
          <w:bCs/>
          <w:szCs w:val="24"/>
          <w:lang w:val="ro-RO"/>
        </w:rPr>
      </w:r>
    </w:p>
    <w:p w14:paraId="6A2299AE" w14:textId="017197E2">
      <w:pPr>
        <w:pBdr/>
        <w:spacing/>
        <w:ind/>
        <w:rPr>
          <w:lang w:val="ro-RO"/>
        </w:rPr>
      </w:pPr>
      <w:r>
        <w:rPr>
          <w:lang w:val="ro-RO"/>
        </w:rPr>
      </w:r>
      <w:r>
        <w:rPr>
          <w:lang w:val="ro-RO"/>
        </w:rPr>
      </w:r>
    </w:p>
    <w:p w14:paraId="5693D98D" w14:textId="77777777">
      <w:pPr>
        <w:pBdr/>
        <w:spacing/>
        <w:ind w:left="180"/>
        <w:rPr>
          <w:rFonts w:ascii="Aptos" w:hAnsi="Aptos"/>
          <w:color w:val="000000"/>
          <w:szCs w:val="24"/>
          <w:lang w:val="ro-RO"/>
        </w:rPr>
      </w:pPr>
      <w:r>
        <w:rPr>
          <w:rFonts w:ascii="Aptos" w:hAnsi="Aptos"/>
          <w:color w:val="000000"/>
          <w:szCs w:val="24"/>
          <w:lang w:val="ro-RO"/>
        </w:rPr>
      </w:r>
      <w:r>
        <w:rPr>
          <w:rFonts w:ascii="Aptos" w:hAnsi="Aptos"/>
          <w:color w:val="000000"/>
          <w:szCs w:val="24"/>
          <w:lang w:val="ro-RO"/>
        </w:rPr>
      </w:r>
    </w:p>
    <w:p w14:paraId="785AEBB7" w14:textId="033C8457">
      <w:pPr>
        <w:pStyle w:val="794"/>
        <w:numPr>
          <w:ilvl w:val="0"/>
          <w:numId w:val="11"/>
        </w:numPr>
        <w:pBdr/>
        <w:spacing w:after="80" w:line="252" w:lineRule="auto"/>
        <w:ind w:hanging="357" w:left="357"/>
        <w:rPr>
          <w:rFonts w:ascii="Aptos" w:hAnsi="Aptos"/>
          <w:b/>
          <w:bCs/>
          <w:szCs w:val="24"/>
          <w:lang w:val="ro-RO"/>
        </w:rPr>
      </w:pPr>
      <w:r>
        <w:rPr>
          <w:rFonts w:ascii="Aptos" w:hAnsi="Aptos" w:cs="Calibri"/>
          <w:b/>
          <w:bCs/>
          <w:sz w:val="21"/>
          <w:lang w:val="ro-RO"/>
        </w:rPr>
        <w:t xml:space="preserve">Beneficiar:</w:t>
      </w:r>
      <w:r>
        <w:rPr>
          <w:sz w:val="21"/>
          <w:lang w:val="ro-RO"/>
        </w:rPr>
        <w:t xml:space="preserve"> TOP ELECTRO S.R.L., cu sediul în </w:t>
      </w:r>
      <w:r>
        <w:rPr>
          <w:sz w:val="21"/>
          <w:lang w:val="ro-RO"/>
        </w:rPr>
        <w:t xml:space="preserve">Sângeorgiu</w:t>
      </w:r>
      <w:r>
        <w:rPr>
          <w:sz w:val="21"/>
          <w:lang w:val="ro-RO"/>
        </w:rPr>
        <w:t xml:space="preserve"> de Mureș, Str. Agricultorilor nr. </w:t>
      </w:r>
      <w:r>
        <w:rPr>
          <w:sz w:val="21"/>
          <w:lang w:val="de-DE"/>
        </w:rPr>
        <w:t xml:space="preserve">10</w:t>
      </w:r>
      <w:r>
        <w:rPr>
          <w:sz w:val="21"/>
          <w:lang w:val="ro-RO"/>
        </w:rPr>
        <w:t xml:space="preserve">, jud. Mureș, România, înmatriculată la Registrul Comerțului sub nr. </w:t>
      </w:r>
      <w:r>
        <w:rPr>
          <w:sz w:val="21"/>
          <w:lang w:val="ro-RO"/>
        </w:rPr>
        <w:t xml:space="preserve">J1992000080261</w:t>
      </w:r>
      <w:r>
        <w:rPr>
          <w:sz w:val="21"/>
          <w:lang w:val="ro-RO"/>
        </w:rPr>
        <w:t xml:space="preserve">, CUI 1205349.</w:t>
      </w:r>
      <w:r>
        <w:rPr>
          <w:rFonts w:ascii="Aptos" w:hAnsi="Aptos"/>
          <w:b/>
          <w:bCs/>
          <w:szCs w:val="24"/>
          <w:lang w:val="ro-RO"/>
        </w:rPr>
      </w:r>
    </w:p>
    <w:p w14:paraId="5CFF1F10" w14:textId="27C15642">
      <w:pPr>
        <w:pStyle w:val="794"/>
        <w:numPr>
          <w:ilvl w:val="0"/>
          <w:numId w:val="11"/>
        </w:numPr>
        <w:pBdr/>
        <w:spacing w:after="80" w:line="252" w:lineRule="auto"/>
        <w:ind w:hanging="357" w:left="357"/>
        <w:rPr>
          <w:rFonts w:ascii="Aptos" w:hAnsi="Aptos"/>
          <w:color w:val="000000"/>
          <w:szCs w:val="24"/>
          <w:lang w:val="ro-RO"/>
        </w:rPr>
      </w:pPr>
      <w:r>
        <w:rPr>
          <w:rFonts w:ascii="Aptos" w:hAnsi="Aptos"/>
          <w:b/>
          <w:bCs/>
          <w:color w:val="000000"/>
          <w:sz w:val="21"/>
          <w:szCs w:val="24"/>
          <w:lang w:val="ro-RO"/>
        </w:rPr>
        <w:t xml:space="preserve">Tip procedură:</w:t>
      </w:r>
      <w:r>
        <w:rPr>
          <w:sz w:val="21"/>
          <w:lang w:val="ro-RO"/>
        </w:rPr>
        <w:t xml:space="preserve"> Procedură competitivă conform Ordinului MFE nr. 1561/2024.</w:t>
      </w:r>
      <w:r>
        <w:rPr>
          <w:rFonts w:ascii="Aptos" w:hAnsi="Aptos"/>
          <w:color w:val="000000"/>
          <w:szCs w:val="24"/>
          <w:lang w:val="ro-RO"/>
        </w:rPr>
      </w:r>
    </w:p>
    <w:p w14:paraId="6FC192DB" w14:textId="17F9C69C">
      <w:pPr>
        <w:pStyle w:val="794"/>
        <w:numPr>
          <w:ilvl w:val="0"/>
          <w:numId w:val="11"/>
        </w:numPr>
        <w:pBdr/>
        <w:spacing w:after="80" w:line="252" w:lineRule="auto"/>
        <w:ind w:hanging="357" w:left="357"/>
        <w:rPr>
          <w:rFonts w:ascii="Aptos" w:hAnsi="Aptos"/>
          <w:color w:val="000000"/>
          <w:szCs w:val="24"/>
          <w:lang w:val="ro-RO"/>
        </w:rPr>
      </w:pPr>
      <w:r>
        <w:rPr>
          <w:rFonts w:ascii="Aptos" w:hAnsi="Aptos"/>
          <w:b/>
          <w:bCs/>
          <w:color w:val="000000"/>
          <w:sz w:val="21"/>
          <w:szCs w:val="24"/>
          <w:lang w:val="ro-RO"/>
        </w:rPr>
        <w:t xml:space="preserve">Criteriu de atribuire:</w:t>
      </w:r>
      <w:r>
        <w:rPr>
          <w:sz w:val="21"/>
          <w:lang w:val="ro-RO"/>
        </w:rPr>
        <w:t xml:space="preserve"> Oferta cea mai avantajoasă din punct de vedere </w:t>
      </w:r>
      <w:r>
        <w:rPr>
          <w:sz w:val="21"/>
          <w:lang w:val="ro-RO"/>
        </w:rPr>
        <w:t xml:space="preserve">tehnico</w:t>
      </w:r>
      <w:r>
        <w:rPr>
          <w:sz w:val="21"/>
          <w:lang w:val="ro-RO"/>
        </w:rPr>
        <w:t xml:space="preserve">-financiar.</w:t>
      </w:r>
      <w:r>
        <w:rPr>
          <w:rFonts w:ascii="Aptos" w:hAnsi="Aptos"/>
          <w:color w:val="000000"/>
          <w:szCs w:val="24"/>
          <w:lang w:val="ro-RO"/>
        </w:rPr>
      </w:r>
    </w:p>
    <w:p w14:paraId="3B1D0FD2" w14:textId="29AFDA0D">
      <w:pPr>
        <w:pStyle w:val="794"/>
        <w:numPr>
          <w:ilvl w:val="0"/>
          <w:numId w:val="11"/>
        </w:numPr>
        <w:pBdr/>
        <w:spacing w:after="80" w:line="252" w:lineRule="auto"/>
        <w:ind w:hanging="357" w:left="357"/>
        <w:rPr>
          <w:rFonts w:ascii="Aptos" w:hAnsi="Aptos"/>
          <w:color w:val="000000"/>
          <w:szCs w:val="24"/>
          <w:lang w:val="ro-RO"/>
        </w:rPr>
      </w:pPr>
      <w:r>
        <w:rPr>
          <w:rFonts w:ascii="Aptos" w:hAnsi="Aptos"/>
          <w:b/>
          <w:bCs/>
          <w:color w:val="000000"/>
          <w:sz w:val="21"/>
          <w:szCs w:val="24"/>
          <w:lang w:val="ro-RO"/>
        </w:rPr>
        <w:t xml:space="preserve">Tip contract:</w:t>
      </w:r>
      <w:r>
        <w:rPr>
          <w:sz w:val="21"/>
          <w:lang w:val="ro-RO"/>
        </w:rPr>
        <w:t xml:space="preserve"> </w:t>
      </w:r>
      <w:r>
        <w:rPr>
          <w:sz w:val="21"/>
          <w:lang w:val="ro-RO"/>
        </w:rPr>
        <w:t xml:space="preserve">Proiectare și execuție sistem fotovoltaic cu stocare pentru autoconsum („la cheie”).</w:t>
      </w:r>
      <w:r>
        <w:rPr>
          <w:rFonts w:ascii="Aptos" w:hAnsi="Aptos"/>
          <w:color w:val="000000"/>
          <w:szCs w:val="24"/>
          <w:lang w:val="ro-RO"/>
        </w:rPr>
      </w:r>
    </w:p>
    <w:p w14:paraId="2B9073E6" w14:textId="51719DAB">
      <w:pPr>
        <w:pStyle w:val="794"/>
        <w:numPr>
          <w:ilvl w:val="0"/>
          <w:numId w:val="11"/>
        </w:numPr>
        <w:pBdr/>
        <w:spacing w:after="80" w:line="252" w:lineRule="auto"/>
        <w:ind w:hanging="357" w:left="357"/>
        <w:rPr>
          <w:rFonts w:ascii="Aptos" w:hAnsi="Aptos"/>
          <w:color w:val="000000"/>
          <w:szCs w:val="24"/>
          <w:lang w:val="ro-RO"/>
        </w:rPr>
      </w:pPr>
      <w:r>
        <w:rPr>
          <w:rFonts w:ascii="Aptos" w:hAnsi="Aptos"/>
          <w:b/>
          <w:bCs/>
          <w:color w:val="000000"/>
          <w:sz w:val="21"/>
          <w:szCs w:val="24"/>
          <w:lang w:val="ro-RO"/>
        </w:rPr>
        <w:t xml:space="preserve">Valoare estimată:</w:t>
      </w:r>
      <w:r>
        <w:rPr>
          <w:sz w:val="21"/>
          <w:lang w:val="ro-RO"/>
        </w:rPr>
        <w:t xml:space="preserve"> 1.444.264,00 lei fără TVA, respectiv </w:t>
      </w:r>
      <w:r>
        <w:rPr>
          <w:sz w:val="21"/>
          <w:lang w:val="ro-RO"/>
        </w:rPr>
        <w:t xml:space="preserve">1.747.559,44</w:t>
      </w:r>
      <w:r>
        <w:rPr>
          <w:sz w:val="21"/>
          <w:lang w:val="ro-RO"/>
        </w:rPr>
        <w:t xml:space="preserve"> </w:t>
      </w:r>
      <w:r>
        <w:rPr>
          <w:sz w:val="21"/>
          <w:lang w:val="ro-RO"/>
        </w:rPr>
        <w:t xml:space="preserve">lei inclusiv TVA.</w:t>
      </w:r>
      <w:r>
        <w:rPr>
          <w:rFonts w:ascii="Aptos" w:hAnsi="Aptos"/>
          <w:color w:val="000000"/>
          <w:szCs w:val="24"/>
          <w:lang w:val="ro-RO"/>
        </w:rPr>
      </w:r>
    </w:p>
    <w:p w14:paraId="06F65FBA" w14:textId="71C7B987">
      <w:pPr>
        <w:pStyle w:val="794"/>
        <w:numPr>
          <w:ilvl w:val="0"/>
          <w:numId w:val="11"/>
        </w:numPr>
        <w:pBdr/>
        <w:spacing w:after="80" w:line="252" w:lineRule="auto"/>
        <w:ind w:hanging="357" w:left="357"/>
        <w:rPr>
          <w:rFonts w:ascii="Aptos" w:hAnsi="Aptos"/>
          <w:color w:val="000000"/>
          <w:szCs w:val="24"/>
          <w:lang w:val="ro-RO"/>
        </w:rPr>
      </w:pPr>
      <w:r>
        <w:rPr>
          <w:rFonts w:ascii="Aptos" w:hAnsi="Aptos"/>
          <w:b/>
          <w:bCs/>
          <w:color w:val="000000"/>
          <w:sz w:val="21"/>
          <w:szCs w:val="24"/>
          <w:lang w:val="ro-RO"/>
        </w:rPr>
        <w:t xml:space="preserve">Data, modul de depunere a ofertelor și mijloacele de comunicare:</w:t>
      </w:r>
      <w:r>
        <w:rPr>
          <w:rFonts w:ascii="Aptos" w:hAnsi="Aptos"/>
          <w:color w:val="000000"/>
          <w:szCs w:val="24"/>
          <w:lang w:val="ro-RO"/>
        </w:rPr>
      </w:r>
    </w:p>
    <w:p w14:paraId="30E64589" w14:textId="25A4928C">
      <w:pPr>
        <w:pStyle w:val="794"/>
        <w:numPr>
          <w:ilvl w:val="1"/>
          <w:numId w:val="11"/>
        </w:numPr>
        <w:pBdr/>
        <w:spacing w:after="80" w:line="252" w:lineRule="auto"/>
        <w:ind/>
        <w:rPr>
          <w:rFonts w:ascii="Aptos" w:hAnsi="Aptos"/>
          <w:color w:val="000000"/>
          <w:szCs w:val="24"/>
          <w:lang w:val="ro-RO"/>
        </w:rPr>
      </w:pPr>
      <w:r>
        <w:rPr>
          <w:rFonts w:ascii="Aptos" w:hAnsi="Aptos"/>
          <w:b/>
          <w:bCs/>
          <w:color w:val="000000"/>
          <w:sz w:val="21"/>
          <w:szCs w:val="24"/>
          <w:lang w:val="ro-RO"/>
        </w:rPr>
        <w:t xml:space="preserve">Termen depunere oferte:</w:t>
      </w:r>
      <w:r>
        <w:rPr>
          <w:sz w:val="21"/>
          <w:lang w:val="ro-RO"/>
        </w:rPr>
        <w:t xml:space="preserve"> 1</w:t>
      </w:r>
      <w:r>
        <w:rPr>
          <w:sz w:val="21"/>
          <w:lang w:val="ro-RO"/>
        </w:rPr>
        <w:t xml:space="preserve">4</w:t>
      </w:r>
      <w:r>
        <w:rPr>
          <w:sz w:val="21"/>
          <w:lang w:val="ro-RO"/>
        </w:rPr>
        <w:t xml:space="preserve">.10.2026, ora 16:00 (ora României).</w:t>
      </w:r>
      <w:r>
        <w:rPr>
          <w:rFonts w:ascii="Aptos" w:hAnsi="Aptos"/>
          <w:color w:val="000000"/>
          <w:szCs w:val="24"/>
          <w:lang w:val="ro-RO"/>
        </w:rPr>
      </w:r>
    </w:p>
    <w:p w14:paraId="0E63799E" w14:textId="7116FAA0">
      <w:pPr>
        <w:pStyle w:val="794"/>
        <w:numPr>
          <w:ilvl w:val="1"/>
          <w:numId w:val="11"/>
        </w:numPr>
        <w:pBdr/>
        <w:spacing w:after="80" w:line="252" w:lineRule="auto"/>
        <w:ind/>
        <w:rPr>
          <w:rFonts w:ascii="Aptos" w:hAnsi="Aptos"/>
          <w:color w:val="000000"/>
          <w:szCs w:val="24"/>
          <w:lang w:val="ro-RO"/>
        </w:rPr>
      </w:pPr>
      <w:r>
        <w:rPr>
          <w:rFonts w:ascii="Aptos" w:hAnsi="Aptos"/>
          <w:b/>
          <w:bCs/>
          <w:color w:val="000000"/>
          <w:sz w:val="21"/>
          <w:szCs w:val="24"/>
          <w:lang w:val="ro-RO"/>
        </w:rPr>
        <w:t xml:space="preserve">Modul de depunere a ofertelor:</w:t>
      </w:r>
      <w:r>
        <w:rPr>
          <w:sz w:val="21"/>
          <w:lang w:val="ro-RO"/>
        </w:rPr>
        <w:t xml:space="preserve"> </w:t>
      </w:r>
      <w:r>
        <w:rPr>
          <w:sz w:val="21"/>
          <w:lang w:val="ro-RO"/>
        </w:rPr>
        <w:t xml:space="preserve">ofertele tehnice și financiare se transmit în format PDF, ca documente separate, prin e-mail, conform specificațiilor din caietul de sarcini.</w:t>
      </w:r>
      <w:r>
        <w:rPr>
          <w:rFonts w:ascii="Aptos" w:hAnsi="Aptos"/>
          <w:color w:val="000000"/>
          <w:szCs w:val="24"/>
          <w:lang w:val="ro-RO"/>
        </w:rPr>
      </w:r>
    </w:p>
    <w:p w14:paraId="2B784237" w14:textId="32A2DA32">
      <w:pPr>
        <w:pStyle w:val="794"/>
        <w:numPr>
          <w:ilvl w:val="0"/>
          <w:numId w:val="11"/>
        </w:numPr>
        <w:pBdr/>
        <w:spacing w:after="80" w:line="252" w:lineRule="auto"/>
        <w:ind w:hanging="357" w:left="357"/>
        <w:rPr>
          <w:rFonts w:ascii="Aptos" w:hAnsi="Aptos"/>
          <w:color w:val="000000"/>
          <w:szCs w:val="24"/>
          <w:lang w:val="ro-RO"/>
        </w:rPr>
      </w:pPr>
      <w:r>
        <w:rPr>
          <w:rFonts w:ascii="Aptos" w:hAnsi="Aptos"/>
          <w:b/>
          <w:bCs/>
          <w:color w:val="000000"/>
          <w:sz w:val="21"/>
          <w:szCs w:val="24"/>
          <w:lang w:val="ro-RO"/>
        </w:rPr>
        <w:t xml:space="preserve">Documentația de atribuire este disponibilă pe site-ul https://www.topelectro.eu/proiect-fotovoltaic/ și poate fi solicitată la adresa de e-mail fotovoltaic@topelectro.ro</w:t>
      </w:r>
      <w:r>
        <w:rPr>
          <w:rFonts w:ascii="Aptos" w:hAnsi="Aptos"/>
          <w:color w:val="000000"/>
          <w:szCs w:val="24"/>
          <w:lang w:val="ro-RO"/>
        </w:rPr>
      </w:r>
    </w:p>
    <w:p w14:paraId="573694A1" w14:textId="39CF10B8">
      <w:pPr>
        <w:pStyle w:val="794"/>
        <w:numPr>
          <w:ilvl w:val="0"/>
          <w:numId w:val="11"/>
        </w:numPr>
        <w:pBdr/>
        <w:spacing w:after="80" w:line="252" w:lineRule="auto"/>
        <w:ind w:hanging="357" w:left="357"/>
        <w:rPr>
          <w:rFonts w:ascii="Aptos" w:hAnsi="Aptos"/>
          <w:color w:val="000000"/>
          <w:szCs w:val="24"/>
          <w:lang w:val="ro-RO"/>
        </w:rPr>
      </w:pPr>
      <w:r>
        <w:rPr>
          <w:rFonts w:ascii="Aptos" w:hAnsi="Aptos"/>
          <w:b/>
          <w:bCs/>
          <w:color w:val="000000"/>
          <w:sz w:val="21"/>
          <w:szCs w:val="24"/>
          <w:lang w:val="ro-RO"/>
        </w:rPr>
        <w:t xml:space="preserve">Mijloace de comunicare:</w:t>
      </w:r>
      <w:r>
        <w:rPr>
          <w:sz w:val="21"/>
          <w:lang w:val="ro-RO"/>
        </w:rPr>
        <w:t xml:space="preserve"> prin e-mail. Solicitările de clarificări, răspunsurile și ofertele se transmit la adresa </w:t>
      </w:r>
      <w:r>
        <w:rPr>
          <w:sz w:val="21"/>
          <w:lang w:val="ro-RO"/>
        </w:rPr>
        <w:t xml:space="preserve">fotovoltaic</w:t>
      </w:r>
      <w:r>
        <w:rPr>
          <w:sz w:val="21"/>
          <w:lang w:val="ro-RO"/>
        </w:rPr>
        <w:t xml:space="preserve">@topelectro.ro. Persoană de contact: </w:t>
      </w:r>
      <w:r>
        <w:rPr>
          <w:sz w:val="21"/>
          <w:lang w:val="ro-RO"/>
        </w:rPr>
        <w:t xml:space="preserve">Magyarosi</w:t>
      </w:r>
      <w:r>
        <w:rPr>
          <w:sz w:val="21"/>
          <w:lang w:val="ro-RO"/>
        </w:rPr>
        <w:t xml:space="preserve"> </w:t>
      </w:r>
      <w:r>
        <w:rPr>
          <w:sz w:val="21"/>
          <w:lang w:val="ro-RO"/>
        </w:rPr>
        <w:t xml:space="preserve">Szidonia</w:t>
      </w:r>
      <w:r>
        <w:rPr>
          <w:sz w:val="21"/>
          <w:lang w:val="ro-RO"/>
        </w:rPr>
        <w:t xml:space="preserve">, Director executiv, tel. (+40) 0372 829 102 / (+40) 0741 046 411. Termen pentru solicitări de clarificări: 0</w:t>
      </w:r>
      <w:r>
        <w:rPr>
          <w:sz w:val="21"/>
          <w:lang w:val="ro-RO"/>
        </w:rPr>
        <w:t xml:space="preserve">7</w:t>
      </w:r>
      <w:r>
        <w:rPr>
          <w:sz w:val="21"/>
          <w:lang w:val="ro-RO"/>
        </w:rPr>
        <w:t xml:space="preserve">.10.2026, ora 16:00; răspunsurile la clarificări se</w:t>
      </w:r>
      <w:r>
        <w:rPr>
          <w:sz w:val="21"/>
          <w:lang w:val="ro-RO"/>
        </w:rPr>
        <w:t xml:space="preserve"> publică pe site și</w:t>
      </w:r>
      <w:r>
        <w:rPr>
          <w:sz w:val="21"/>
          <w:lang w:val="ro-RO"/>
        </w:rPr>
        <w:t xml:space="preserve"> comunică</w:t>
      </w:r>
      <w:r>
        <w:rPr>
          <w:sz w:val="21"/>
          <w:lang w:val="ro-RO"/>
        </w:rPr>
        <w:t xml:space="preserve"> </w:t>
      </w:r>
      <w:r>
        <w:rPr>
          <w:sz w:val="21"/>
          <w:lang w:val="ro-RO"/>
        </w:rPr>
        <w:t xml:space="preserve">până la 0</w:t>
      </w:r>
      <w:r>
        <w:rPr>
          <w:sz w:val="21"/>
          <w:lang w:val="ro-RO"/>
        </w:rPr>
        <w:t xml:space="preserve">8</w:t>
      </w:r>
      <w:r>
        <w:rPr>
          <w:sz w:val="21"/>
          <w:lang w:val="ro-RO"/>
        </w:rPr>
        <w:t xml:space="preserve">.10.2026.</w:t>
      </w:r>
      <w:r>
        <w:rPr>
          <w:rFonts w:ascii="Aptos" w:hAnsi="Aptos"/>
          <w:color w:val="000000"/>
          <w:szCs w:val="24"/>
          <w:lang w:val="ro-RO"/>
        </w:rPr>
      </w:r>
    </w:p>
    <w:p w14:paraId="5B29A45E" w14:textId="77777777">
      <w:pPr>
        <w:pBdr/>
        <w:spacing/>
        <w:ind w:left="180"/>
        <w:rPr>
          <w:rFonts w:ascii="Aptos" w:hAnsi="Aptos"/>
          <w:color w:val="000000"/>
          <w:szCs w:val="24"/>
          <w:lang w:val="ro-RO"/>
        </w:rPr>
      </w:pPr>
      <w:r>
        <w:rPr>
          <w:rFonts w:ascii="Aptos" w:hAnsi="Aptos"/>
          <w:color w:val="000000"/>
          <w:szCs w:val="24"/>
          <w:lang w:val="ro-RO"/>
        </w:rPr>
      </w:r>
      <w:r>
        <w:rPr>
          <w:rFonts w:ascii="Aptos" w:hAnsi="Aptos"/>
          <w:color w:val="000000"/>
          <w:szCs w:val="24"/>
          <w:lang w:val="ro-RO"/>
        </w:rPr>
      </w:r>
    </w:p>
    <w:p w14:paraId="54AC4434" w14:textId="77777777">
      <w:pPr>
        <w:pBdr/>
        <w:spacing/>
        <w:ind w:left="180"/>
        <w:rPr>
          <w:rFonts w:ascii="Aptos" w:hAnsi="Aptos"/>
          <w:szCs w:val="24"/>
          <w:lang w:val="ro-RO"/>
        </w:rPr>
      </w:pPr>
      <w:r>
        <w:rPr>
          <w:rFonts w:ascii="Aptos" w:hAnsi="Aptos"/>
          <w:szCs w:val="24"/>
          <w:lang w:val="ro-RO"/>
        </w:rPr>
      </w:r>
      <w:r>
        <w:rPr>
          <w:rFonts w:ascii="Aptos" w:hAnsi="Aptos"/>
          <w:szCs w:val="24"/>
          <w:lang w:val="ro-RO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2836" w:right="1417" w:bottom="1417" w:left="1417" w:header="567" w:footer="685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87CDEC5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007CAD98" w14:textId="77777777">
      <w:pPr>
        <w:pBdr/>
        <w:spacing/>
        <w:ind/>
        <w:rPr/>
      </w:pPr>
      <w:r>
        <w:continuationSeparator/>
      </w:r>
      <w:r/>
    </w:p>
  </w:endnote>
  <w:endnote w:type="continuationNotice" w:id="1">
    <w:p w14:paraId="3B95A768" w14:textId="77777777">
      <w:pPr>
        <w:pBdr/>
        <w:spacing/>
        <w:ind/>
        <w:rPr/>
      </w:pP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ndara">
    <w:panose1 w:val="020E0502030303020204"/>
  </w:font>
  <w:font w:name="Symbol">
    <w:panose1 w:val="05050102010706020507"/>
  </w:font>
  <w:font w:name="Courier New">
    <w:panose1 w:val="02070309020205020404"/>
  </w:font>
  <w:font w:name="Wingdings">
    <w:panose1 w:val="05000000000000000000"/>
  </w:font>
  <w:font w:name="Aptos">
    <w:panose1 w:val="020B0004020202020204"/>
  </w:font>
  <w:font w:name="Calibri">
    <w:panose1 w:val="020F0502020204030204"/>
  </w:font>
  <w:font w:name="Tahoma">
    <w:panose1 w:val="020B0604030504040204"/>
  </w:font>
  <w:font w:name="SimSun">
    <w:panose1 w:val="02010600030101010101"/>
  </w:font>
  <w:font w:name="Arial Black">
    <w:panose1 w:val="020B0A04020102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CE853AF" w14:textId="483D0E51">
    <w:pPr>
      <w:pStyle w:val="795"/>
      <w:pBdr/>
      <w:spacing/>
      <w:ind/>
      <w:jc w:val="center"/>
      <w:rPr>
        <w:rFonts w:ascii="Aptos" w:hAnsi="Aptos"/>
      </w:rPr>
    </w:pPr>
    <w:r>
      <w:rPr>
        <w:rFonts w:ascii="Aptos" w:hAnsi="Aptos"/>
        <w:lang w:val="ro-RO"/>
      </w:rPr>
      <w:t xml:space="preserve">Finanțat prin Fondul pentru Modernizare</w:t>
    </w:r>
    <w:r>
      <w:rPr>
        <w:rFonts w:ascii="Aptos" w:hAnsi="Apto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45B99E91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40CF655C" w14:textId="77777777">
      <w:pPr>
        <w:pBdr/>
        <w:spacing/>
        <w:ind/>
        <w:rPr/>
      </w:pPr>
      <w:r>
        <w:continuationSeparator/>
      </w:r>
      <w:r/>
    </w:p>
  </w:footnote>
  <w:footnote w:type="continuationNotice" w:id="1">
    <w:p w14:paraId="4579C7B3" w14:textId="77777777">
      <w:pPr>
        <w:pBdr/>
        <w:spacing/>
        <w:ind/>
        <w:rPr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61F200E" w14:textId="77777777">
    <w:pPr>
      <w:pStyle w:val="790"/>
      <w:pBdr/>
      <w:spacing/>
      <w:ind/>
      <w:rPr>
        <w:lang w:val="ro-RO"/>
      </w:rPr>
    </w:pPr>
    <w:r>
      <w:rPr>
        <w:lang w:val="ro-RO"/>
      </w:rPr>
    </w:r>
    <w:r>
      <w:rPr>
        <w:lang w:val="ro-RO"/>
      </w:rPr>
    </w:r>
  </w:p>
  <w:p w14:paraId="04E9397C" w14:textId="3C0750F9">
    <w:pPr>
      <w:pStyle w:val="790"/>
      <w:pBdr/>
      <w:spacing/>
      <w:ind/>
      <w:jc w:val="center"/>
      <w:rPr>
        <w:rFonts w:ascii="Aptos" w:hAnsi="Aptos"/>
      </w:rPr>
    </w:pPr>
    <w:r>
      <w:rPr>
        <w:rFonts w:ascii="Aptos" w:hAnsi="Aptos"/>
        <w:lang w:val="ro-RO"/>
      </w:rPr>
      <w:t xml:space="preserve">https://modernisationfund.eu</w:t>
    </w:r>
    <w:r>
      <w:rPr>
        <w:rFonts w:ascii="Aptos" w:hAnsi="Apto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363</wp:posOffset>
              </wp:positionV>
              <wp:extent cx="5656580" cy="767715"/>
              <wp:effectExtent l="0" t="0" r="1270" b="0"/>
              <wp:wrapTopAndBottom/>
              <wp:docPr id="1" name="Imagine 1" descr="O imagine care conține text, Font, captură de ecran, siglă&#10;&#10;Descriere generată automa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8204347" name="Imagine 1" descr="O imagine care conține text, Font, captură de ecran, siglă&#10;&#10;Descriere generată automat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5656580" cy="7677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240;o:allowoverlap:true;o:allowincell:true;mso-position-horizontal-relative:text;margin-left:0.00pt;mso-position-horizontal:absolute;mso-position-vertical-relative:text;margin-top:0.03pt;mso-position-vertical:absolute;width:445.40pt;height:60.45pt;mso-wrap-distance-left:9.00pt;mso-wrap-distance-top:0.00pt;mso-wrap-distance-right:9.00pt;mso-wrap-distance-bottom:0.00pt;z-index:1;" stroked="false">
              <w10:wrap type="topAndBottom"/>
              <v:imagedata r:id="rId1" o:title=""/>
              <o:lock v:ext="edit" rotation="t"/>
            </v:shape>
          </w:pict>
        </mc:Fallback>
      </mc:AlternateContent>
    </w:r>
    <w:r>
      <w:rPr>
        <w:rFonts w:ascii="Aptos" w:hAnsi="Aptos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FB53E"/>
    <w:lvl w:ilvl="0">
      <w:isLgl w:val="false"/>
      <w:lvlJc w:val="left"/>
      <w:lvlText w:val="�"/>
      <w:numFmt w:val="bullet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">
    <w:nsid w:val="062A254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</w:rPr>
      <w:start w:val="1"/>
      <w:suff w:val="tab"/>
    </w:lvl>
  </w:abstractNum>
  <w:abstractNum w:abstractNumId="2">
    <w:nsid w:val="09A702D5"/>
    <w:lvl w:ilvl="0">
      <w:isLgl w:val="false"/>
      <w:lvlJc w:val="left"/>
      <w:lvlText w:val=""/>
      <w:numFmt w:val="bullet"/>
      <w:pPr>
        <w:pBdr/>
        <w:spacing/>
        <w:ind w:hanging="360" w:left="144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3">
    <w:nsid w:val="13997B18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1BB34BA9"/>
    <w:lvl w:ilvl="0">
      <w:isLgl w:val="false"/>
      <w:lvlJc w:val="left"/>
      <w:lvlText w:val="%1."/>
      <w:numFmt w:val="decimal"/>
      <w:pPr>
        <w:pBdr/>
        <w:spacing/>
        <w:ind w:hanging="360" w:left="612"/>
      </w:pPr>
      <w:rPr>
        <w:rFonts w:hint="default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332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05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77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492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21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93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652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372"/>
      </w:pPr>
      <w:rPr>
        <w:rFonts w:hint="default" w:ascii="Wingdings" w:hAnsi="Wingdings"/>
      </w:rPr>
      <w:start w:val="1"/>
      <w:suff w:val="tab"/>
    </w:lvl>
  </w:abstractNum>
  <w:abstractNum w:abstractNumId="5">
    <w:nsid w:val="3EB445E3"/>
    <w:lvl w:ilvl="0">
      <w:isLgl w:val="false"/>
      <w:lvlJc w:val="left"/>
      <w:lvlText w:val=""/>
      <w:numFmt w:val="bullet"/>
      <w:pPr>
        <w:pBdr/>
        <w:spacing/>
        <w:ind w:hanging="360" w:left="612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332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05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77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492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21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93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652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372"/>
      </w:pPr>
      <w:rPr>
        <w:rFonts w:hint="default" w:ascii="Wingdings" w:hAnsi="Wingdings"/>
      </w:rPr>
      <w:start w:val="1"/>
      <w:suff w:val="tab"/>
    </w:lvl>
  </w:abstractNum>
  <w:abstractNum w:abstractNumId="6">
    <w:nsid w:val="4A3F0F72"/>
    <w:lvl w:ilvl="0">
      <w:isLgl w:val="false"/>
      <w:lvlJc w:val="left"/>
      <w:lvlText w:val="(%1)"/>
      <w:numFmt w:val="decimal"/>
      <w:pPr>
        <w:pBdr/>
        <w:spacing/>
        <w:ind w:hanging="360" w:left="720"/>
      </w:pPr>
      <w:rPr>
        <w:rFonts w:hint="default"/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4AE501C4"/>
    <w:lvl w:ilvl="0">
      <w:isLgl w:val="false"/>
      <w:lvlJc w:val="left"/>
      <w:lvlText w:val="%1)"/>
      <w:numFmt w:val="lowerLetter"/>
      <w:pPr>
        <w:pBdr/>
        <w:spacing/>
        <w:ind w:hanging="360" w:left="540"/>
      </w:pPr>
      <w:rPr>
        <w:rFonts w:hint="default" w:cs="Calibr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7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4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300"/>
      </w:pPr>
      <w:rPr/>
      <w:start w:val="1"/>
      <w:suff w:val="tab"/>
    </w:lvl>
  </w:abstractNum>
  <w:abstractNum w:abstractNumId="8">
    <w:nsid w:val="5AA07B35"/>
    <w:lvl w:ilvl="0">
      <w:isLgl w:val="false"/>
      <w:lvlJc w:val="left"/>
      <w:lvlText w:val="-"/>
      <w:numFmt w:val="bullet"/>
      <w:pPr>
        <w:pBdr/>
        <w:spacing/>
        <w:ind w:hanging="360" w:left="786"/>
      </w:pPr>
      <w:rPr>
        <w:rFonts w:hint="default" w:ascii="Candara" w:hAnsi="Candara" w:eastAsia="Calibri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06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26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46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66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86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06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26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46"/>
      </w:pPr>
      <w:rPr>
        <w:rFonts w:hint="default" w:ascii="Wingdings" w:hAnsi="Wingdings"/>
      </w:rPr>
      <w:start w:val="1"/>
      <w:suff w:val="tab"/>
    </w:lvl>
  </w:abstractNum>
  <w:abstractNum w:abstractNumId="9">
    <w:nsid w:val="6A520D57"/>
    <w:lvl w:ilvl="0">
      <w:isLgl w:val="false"/>
      <w:lvlJc w:val="left"/>
      <w:lvlText w:val="%1."/>
      <w:numFmt w:val="decimal"/>
      <w:pPr>
        <w:pBdr/>
        <w:spacing/>
        <w:ind w:hanging="360" w:left="54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7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4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300"/>
      </w:pPr>
      <w:rPr/>
      <w:start w:val="1"/>
      <w:suff w:val="tab"/>
    </w:lvl>
  </w:abstractNum>
  <w:abstractNum w:abstractNumId="10">
    <w:nsid w:val="6C280FAA"/>
    <w:lvl w:ilvl="0">
      <w:isLgl w:val="false"/>
      <w:lvlJc w:val="left"/>
      <w:lvlText w:val="%1)"/>
      <w:numFmt w:val="lowerLetter"/>
      <w:pPr>
        <w:pBdr/>
        <w:spacing/>
        <w:ind w:hanging="360" w:left="540"/>
      </w:pPr>
      <w:rPr>
        <w:rFonts w:hint="default"/>
        <w:b/>
        <w:color w:val="auto"/>
      </w:rPr>
      <w:start w:val="1"/>
      <w:suff w:val="tab"/>
    </w:lvl>
    <w:lvl w:ilvl="1">
      <w:isLgl w:val="false"/>
      <w:lvlJc w:val="left"/>
      <w:lvlText w:val="-"/>
      <w:numFmt w:val="bullet"/>
      <w:pPr>
        <w:pBdr/>
        <w:spacing/>
        <w:ind w:hanging="360" w:left="1260"/>
      </w:pPr>
      <w:rPr>
        <w:rFonts w:hint="default" w:ascii="Calibri" w:hAnsi="Calibri" w:cs="Calibri" w:eastAsiaTheme="minorHAnsi"/>
      </w:rPr>
      <w:start w:val="0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7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4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300"/>
      </w:pPr>
      <w:rPr/>
      <w:start w:val="1"/>
      <w:suff w:val="tab"/>
    </w:lvl>
  </w:abstractNum>
  <w:abstractNum w:abstractNumId="11">
    <w:nsid w:val="768D4AC4"/>
    <w:lvl w:ilvl="0">
      <w:isLgl w:val="false"/>
      <w:lvlJc w:val="left"/>
      <w:lvlText w:val="%1.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7E20709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2"/>
  </w:num>
  <w:num w:numId="5">
    <w:abstractNumId w:val="12"/>
  </w:num>
  <w:num w:numId="6">
    <w:abstractNumId w:val="4"/>
  </w:num>
  <w:num w:numId="7">
    <w:abstractNumId w:val="5"/>
  </w:num>
  <w:num w:numId="8">
    <w:abstractNumId w:val="11"/>
  </w:num>
  <w:num w:numId="9">
    <w:abstractNumId w:val="3"/>
  </w:num>
  <w:num w:numId="10">
    <w:abstractNumId w:val="9"/>
  </w:num>
  <w:num w:numId="11">
    <w:abstractNumId w:val="10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o-RO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780"/>
    <w:next w:val="78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80"/>
    <w:next w:val="780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80"/>
    <w:next w:val="78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80"/>
    <w:next w:val="780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80"/>
    <w:next w:val="78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80"/>
    <w:next w:val="78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80"/>
    <w:next w:val="78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80"/>
    <w:next w:val="78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82"/>
    <w:link w:val="78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82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82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8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8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8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8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8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8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80"/>
    <w:next w:val="780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8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80"/>
    <w:next w:val="780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8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80"/>
    <w:next w:val="78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8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8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80"/>
    <w:next w:val="78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8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8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8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8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8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8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8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82"/>
    <w:link w:val="790"/>
    <w:uiPriority w:val="99"/>
    <w:pPr>
      <w:pBdr/>
      <w:spacing/>
      <w:ind/>
    </w:pPr>
  </w:style>
  <w:style w:type="character" w:styleId="179">
    <w:name w:val="Footer Char"/>
    <w:basedOn w:val="782"/>
    <w:link w:val="795"/>
    <w:uiPriority w:val="99"/>
    <w:pPr>
      <w:pBdr/>
      <w:spacing/>
      <w:ind/>
    </w:pPr>
  </w:style>
  <w:style w:type="paragraph" w:styleId="180">
    <w:name w:val="Caption"/>
    <w:basedOn w:val="780"/>
    <w:next w:val="78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8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8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8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8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8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82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780"/>
    <w:next w:val="780"/>
    <w:uiPriority w:val="39"/>
    <w:unhideWhenUsed/>
    <w:pPr>
      <w:pBdr/>
      <w:spacing w:after="100"/>
      <w:ind/>
    </w:pPr>
  </w:style>
  <w:style w:type="paragraph" w:styleId="190">
    <w:name w:val="toc 2"/>
    <w:basedOn w:val="780"/>
    <w:next w:val="780"/>
    <w:uiPriority w:val="39"/>
    <w:unhideWhenUsed/>
    <w:pPr>
      <w:pBdr/>
      <w:spacing w:after="100"/>
      <w:ind w:left="220"/>
    </w:pPr>
  </w:style>
  <w:style w:type="paragraph" w:styleId="191">
    <w:name w:val="toc 3"/>
    <w:basedOn w:val="780"/>
    <w:next w:val="780"/>
    <w:uiPriority w:val="39"/>
    <w:unhideWhenUsed/>
    <w:pPr>
      <w:pBdr/>
      <w:spacing w:after="100"/>
      <w:ind w:left="440"/>
    </w:pPr>
  </w:style>
  <w:style w:type="paragraph" w:styleId="192">
    <w:name w:val="toc 4"/>
    <w:basedOn w:val="780"/>
    <w:next w:val="780"/>
    <w:uiPriority w:val="39"/>
    <w:unhideWhenUsed/>
    <w:pPr>
      <w:pBdr/>
      <w:spacing w:after="100"/>
      <w:ind w:left="660"/>
    </w:pPr>
  </w:style>
  <w:style w:type="paragraph" w:styleId="193">
    <w:name w:val="toc 5"/>
    <w:basedOn w:val="780"/>
    <w:next w:val="780"/>
    <w:uiPriority w:val="39"/>
    <w:unhideWhenUsed/>
    <w:pPr>
      <w:pBdr/>
      <w:spacing w:after="100"/>
      <w:ind w:left="880"/>
    </w:pPr>
  </w:style>
  <w:style w:type="paragraph" w:styleId="194">
    <w:name w:val="toc 6"/>
    <w:basedOn w:val="780"/>
    <w:next w:val="780"/>
    <w:uiPriority w:val="39"/>
    <w:unhideWhenUsed/>
    <w:pPr>
      <w:pBdr/>
      <w:spacing w:after="100"/>
      <w:ind w:left="1100"/>
    </w:pPr>
  </w:style>
  <w:style w:type="paragraph" w:styleId="195">
    <w:name w:val="toc 7"/>
    <w:basedOn w:val="780"/>
    <w:next w:val="780"/>
    <w:uiPriority w:val="39"/>
    <w:unhideWhenUsed/>
    <w:pPr>
      <w:pBdr/>
      <w:spacing w:after="100"/>
      <w:ind w:left="1320"/>
    </w:pPr>
  </w:style>
  <w:style w:type="paragraph" w:styleId="196">
    <w:name w:val="toc 8"/>
    <w:basedOn w:val="780"/>
    <w:next w:val="780"/>
    <w:uiPriority w:val="39"/>
    <w:unhideWhenUsed/>
    <w:pPr>
      <w:pBdr/>
      <w:spacing w:after="100"/>
      <w:ind w:left="1540"/>
    </w:pPr>
  </w:style>
  <w:style w:type="paragraph" w:styleId="197">
    <w:name w:val="toc 9"/>
    <w:basedOn w:val="780"/>
    <w:next w:val="78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8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80"/>
    <w:next w:val="780"/>
    <w:uiPriority w:val="99"/>
    <w:unhideWhenUsed/>
    <w:pPr>
      <w:pBdr/>
      <w:spacing w:after="0" w:afterAutospacing="0"/>
      <w:ind/>
    </w:pPr>
  </w:style>
  <w:style w:type="paragraph" w:styleId="780" w:default="1">
    <w:name w:val="Normal"/>
    <w:qFormat/>
    <w:pPr>
      <w:pBdr/>
      <w:spacing w:after="0" w:line="240" w:lineRule="auto"/>
      <w:ind/>
      <w:jc w:val="both"/>
    </w:pPr>
    <w:rPr>
      <w:rFonts w:ascii="Times New Roman" w:hAnsi="Times New Roman" w:eastAsia="Times New Roman" w:cs="Times New Roman"/>
      <w:sz w:val="24"/>
      <w:szCs w:val="20"/>
      <w:lang w:val="en-GB"/>
    </w:rPr>
  </w:style>
  <w:style w:type="paragraph" w:styleId="781">
    <w:name w:val="Heading 1"/>
    <w:basedOn w:val="780"/>
    <w:next w:val="780"/>
    <w:link w:val="797"/>
    <w:qFormat/>
    <w:pPr>
      <w:keepNext w:val="true"/>
      <w:pBdr/>
      <w:spacing/>
      <w:ind/>
      <w:jc w:val="center"/>
      <w:outlineLvl w:val="0"/>
    </w:pPr>
    <w:rPr>
      <w:rFonts w:ascii="Arial Black" w:hAnsi="Arial Black"/>
      <w:b/>
      <w:color w:val="0000ff"/>
      <w:sz w:val="40"/>
      <w:lang w:val="fr-FR" w:eastAsia="ro-RO"/>
    </w:rPr>
  </w:style>
  <w:style w:type="character" w:styleId="782" w:default="1">
    <w:name w:val="Default Paragraph Font"/>
    <w:uiPriority w:val="1"/>
    <w:semiHidden/>
    <w:unhideWhenUsed/>
    <w:pPr>
      <w:pBdr/>
      <w:spacing/>
      <w:ind/>
    </w:pPr>
  </w:style>
  <w:style w:type="table" w:styleId="78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84" w:default="1">
    <w:name w:val="No List"/>
    <w:uiPriority w:val="99"/>
    <w:semiHidden/>
    <w:unhideWhenUsed/>
    <w:pPr>
      <w:pBdr/>
      <w:spacing/>
      <w:ind/>
    </w:pPr>
  </w:style>
  <w:style w:type="table" w:styleId="785">
    <w:name w:val="Table Grid"/>
    <w:basedOn w:val="783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86">
    <w:name w:val="Hyperlink"/>
    <w:basedOn w:val="782"/>
    <w:pPr>
      <w:pBdr/>
      <w:spacing/>
      <w:ind/>
    </w:pPr>
    <w:rPr>
      <w:color w:val="0000ff"/>
      <w:u w:val="single"/>
    </w:rPr>
  </w:style>
  <w:style w:type="paragraph" w:styleId="787" w:customStyle="1">
    <w:name w:val="msonormalcxspmiddle"/>
    <w:basedOn w:val="780"/>
    <w:pPr>
      <w:widowControl w:val="false"/>
      <w:pBdr/>
      <w:spacing w:after="100" w:afterAutospacing="1" w:before="100" w:beforeAutospacing="1"/>
      <w:ind/>
    </w:pPr>
    <w:rPr>
      <w:rFonts w:eastAsia="SimSun"/>
      <w:lang w:val="en-US" w:eastAsia="zh-CN"/>
    </w:rPr>
  </w:style>
  <w:style w:type="paragraph" w:styleId="788">
    <w:name w:val="Balloon Text"/>
    <w:basedOn w:val="780"/>
    <w:link w:val="789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789" w:customStyle="1">
    <w:name w:val="Text în Balon Caracter"/>
    <w:basedOn w:val="782"/>
    <w:link w:val="788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790">
    <w:name w:val="Header"/>
    <w:basedOn w:val="780"/>
    <w:link w:val="791"/>
    <w:uiPriority w:val="99"/>
    <w:pPr>
      <w:pBdr/>
      <w:tabs>
        <w:tab w:val="center" w:leader="none" w:pos="4320"/>
        <w:tab w:val="right" w:leader="none" w:pos="8640"/>
      </w:tabs>
      <w:spacing/>
      <w:ind/>
    </w:pPr>
    <w:rPr>
      <w:sz w:val="20"/>
      <w:lang w:val="en-US"/>
    </w:rPr>
  </w:style>
  <w:style w:type="character" w:styleId="791" w:customStyle="1">
    <w:name w:val="Antet Caracter"/>
    <w:basedOn w:val="782"/>
    <w:link w:val="790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792">
    <w:name w:val="No Spacing"/>
    <w:uiPriority w:val="1"/>
    <w:qFormat/>
    <w:pPr>
      <w:pBdr/>
      <w:spacing w:after="0" w:line="240" w:lineRule="auto"/>
      <w:ind/>
    </w:pPr>
    <w:rPr>
      <w:rFonts w:ascii="Calibri" w:hAnsi="Calibri" w:eastAsia="Times New Roman" w:cs="Times New Roman"/>
      <w:lang w:eastAsia="ro-RO"/>
    </w:rPr>
  </w:style>
  <w:style w:type="character" w:styleId="793" w:customStyle="1">
    <w:name w:val="tpa1"/>
    <w:pPr>
      <w:pBdr/>
      <w:spacing/>
      <w:ind/>
    </w:pPr>
  </w:style>
  <w:style w:type="paragraph" w:styleId="794">
    <w:name w:val="List Paragraph"/>
    <w:basedOn w:val="780"/>
    <w:link w:val="798"/>
    <w:uiPriority w:val="34"/>
    <w:qFormat/>
    <w:pPr>
      <w:pBdr/>
      <w:spacing/>
      <w:ind w:left="720"/>
      <w:contextualSpacing w:val="true"/>
    </w:pPr>
    <w:rPr>
      <w:rFonts w:ascii="Calibri" w:hAnsi="Calibri"/>
      <w:lang w:eastAsia="ro-RO"/>
    </w:rPr>
  </w:style>
  <w:style w:type="paragraph" w:styleId="795">
    <w:name w:val="Footer"/>
    <w:basedOn w:val="780"/>
    <w:link w:val="796"/>
    <w:uiPriority w:val="99"/>
    <w:unhideWhenUsed/>
    <w:pPr>
      <w:pBdr/>
      <w:tabs>
        <w:tab w:val="center" w:leader="none" w:pos="4513"/>
        <w:tab w:val="right" w:leader="none" w:pos="9026"/>
      </w:tabs>
      <w:spacing/>
      <w:ind/>
    </w:pPr>
  </w:style>
  <w:style w:type="character" w:styleId="796" w:customStyle="1">
    <w:name w:val="Subsol Caracter"/>
    <w:basedOn w:val="782"/>
    <w:link w:val="795"/>
    <w:uiPriority w:val="99"/>
    <w:pPr>
      <w:pBdr/>
      <w:spacing/>
      <w:ind/>
    </w:pPr>
  </w:style>
  <w:style w:type="character" w:styleId="797" w:customStyle="1">
    <w:name w:val="Titlu 1 Caracter"/>
    <w:basedOn w:val="782"/>
    <w:link w:val="781"/>
    <w:pPr>
      <w:pBdr/>
      <w:spacing/>
      <w:ind/>
    </w:pPr>
    <w:rPr>
      <w:rFonts w:ascii="Arial Black" w:hAnsi="Arial Black" w:eastAsia="Times New Roman" w:cs="Times New Roman"/>
      <w:b/>
      <w:color w:val="0000ff"/>
      <w:sz w:val="40"/>
      <w:szCs w:val="20"/>
      <w:lang w:val="fr-FR" w:eastAsia="ro-RO"/>
    </w:rPr>
  </w:style>
  <w:style w:type="character" w:styleId="798" w:customStyle="1">
    <w:name w:val="Listă paragraf Caracter"/>
    <w:link w:val="794"/>
    <w:uiPriority w:val="34"/>
    <w:pPr>
      <w:pBdr/>
      <w:spacing/>
      <w:ind/>
    </w:pPr>
    <w:rPr>
      <w:rFonts w:ascii="Calibri" w:hAnsi="Calibri" w:eastAsia="Times New Roman" w:cs="Times New Roman"/>
      <w:sz w:val="24"/>
      <w:szCs w:val="20"/>
      <w:lang w:val="en-GB" w:eastAsia="ro-RO"/>
    </w:rPr>
  </w:style>
  <w:style w:type="character" w:styleId="799" w:customStyle="1">
    <w:name w:val="ng-binding"/>
    <w:basedOn w:val="782"/>
    <w:pPr>
      <w:pBdr/>
      <w:spacing/>
      <w:ind/>
    </w:pPr>
  </w:style>
  <w:style w:type="character" w:styleId="800">
    <w:name w:val="Unresolved Mention"/>
    <w:basedOn w:val="782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801">
    <w:name w:val="Body Text"/>
    <w:basedOn w:val="780"/>
    <w:link w:val="802"/>
    <w:uiPriority w:val="1"/>
    <w:qFormat/>
    <w:pPr>
      <w:widowControl w:val="false"/>
      <w:pBdr/>
      <w:spacing w:before="120"/>
      <w:ind w:left="257"/>
      <w:jc w:val="left"/>
    </w:pPr>
    <w:rPr>
      <w:szCs w:val="24"/>
      <w:lang w:val="ro-RO"/>
    </w:rPr>
  </w:style>
  <w:style w:type="character" w:styleId="802" w:customStyle="1">
    <w:name w:val="Corp text Caracter"/>
    <w:basedOn w:val="782"/>
    <w:link w:val="801"/>
    <w:uiPriority w:val="1"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03">
    <w:name w:val="FollowedHyperlink"/>
    <w:basedOn w:val="782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Relationship Id="rId13" Type="http://schemas.openxmlformats.org/officeDocument/2006/relationships/customXml" Target="../customXml/item3.xml" /><Relationship Id="rId14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BEAC6DD76A2B469010D90117DEA4D6" ma:contentTypeVersion="4" ma:contentTypeDescription="Create a new document." ma:contentTypeScope="" ma:versionID="076d447b518bc3a0bde43f3bc51f35e9">
  <xsd:schema xmlns:xsd="http://www.w3.org/2001/XMLSchema" xmlns:xs="http://www.w3.org/2001/XMLSchema" xmlns:p="http://schemas.microsoft.com/office/2006/metadata/properties" xmlns:ns2="b1c3be1e-bd6a-4e0f-86a9-56c1c8411236" targetNamespace="http://schemas.microsoft.com/office/2006/metadata/properties" ma:root="true" ma:fieldsID="c07fbb8586bd8c677a7a222c939411a0" ns2:_="">
    <xsd:import namespace="b1c3be1e-bd6a-4e0f-86a9-56c1c84112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3be1e-bd6a-4e0f-86a9-56c1c8411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FEC4B151-61C6-4D65-A3BF-C0466B509AC5">
  <ds:schemaRefs>
    <ds:schemaRef ds:uri="http://schemas.microsoft.com/office/2006/metadata/properties"/>
    <ds:schemaRef ds:uri="http://schemas.microsoft.com/office/infopath/2007/PartnerControls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8DD76449-177B-4368-99B9-FE4996BDF7D7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AB1B6A66-50E1-45C9-871B-D0DA260AF491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3be1e-bd6a-4e0f-86a9-56c1c84112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www.w3.org/2001/XMLSchema-instance"/>
  </ds:schemaRefs>
</ds:datastoreItem>
</file>

<file path=customXml/itemProps4.xml><?xml version="1.0" encoding="utf-8"?>
<ds:datastoreItem xmlns:ds="http://schemas.openxmlformats.org/officeDocument/2006/customXml" ds:itemID="C999C87E-7CE5-4094-BCAD-8D2B339C6654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revision>118</cp:revision>
  <dcterms:created xsi:type="dcterms:W3CDTF">2022-06-09T10:50:00Z</dcterms:created>
  <dcterms:modified xsi:type="dcterms:W3CDTF">2026-09-30T07:16:30Z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0x0101001CBEAC6DD76A2B469010D90117DEA4D6</vt:lpwstr>
  </property>
  <property fmtid="{D5CDD505-2E9C-101B-9397-08002B2CF9AE}" pid="3" name="AuthorIds_UIVersion_1024">
    <vt:lpwstr>12</vt:lpwstr>
  </property>
  <property fmtid="{D5CDD505-2E9C-101B-9397-08002B2CF9AE}" pid="4" name="MediaServiceImageTags">
    <vt:lpwstr/>
  </property>
</Properties>
</file>